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siatki4akcent4"/>
        <w:tblW w:w="12372" w:type="dxa"/>
        <w:tblLook w:val="04A0" w:firstRow="1" w:lastRow="0" w:firstColumn="1" w:lastColumn="0" w:noHBand="0" w:noVBand="1"/>
      </w:tblPr>
      <w:tblGrid>
        <w:gridCol w:w="4171"/>
        <w:gridCol w:w="4170"/>
        <w:gridCol w:w="4031"/>
      </w:tblGrid>
      <w:tr w:rsidR="00FE0087" w:rsidRPr="0044220F" w14:paraId="4ED9DF31" w14:textId="77777777" w:rsidTr="00FE00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  <w:shd w:val="clear" w:color="auto" w:fill="00285F" w:themeFill="text2"/>
          </w:tcPr>
          <w:p w14:paraId="3FBBBEC2" w14:textId="1743EC05" w:rsidR="00FE0087" w:rsidRPr="00A44498" w:rsidRDefault="00FE0087" w:rsidP="0044220F">
            <w:pPr>
              <w:jc w:val="center"/>
              <w:rPr>
                <w:sz w:val="22"/>
              </w:rPr>
            </w:pPr>
            <w:r w:rsidRPr="00A44498">
              <w:rPr>
                <w:sz w:val="22"/>
              </w:rPr>
              <w:t>KOMFORT</w:t>
            </w:r>
          </w:p>
        </w:tc>
        <w:tc>
          <w:tcPr>
            <w:tcW w:w="4170" w:type="dxa"/>
            <w:shd w:val="clear" w:color="auto" w:fill="00285F" w:themeFill="text2"/>
          </w:tcPr>
          <w:p w14:paraId="2091EA1B" w14:textId="1AB13DB3" w:rsidR="00FE0087" w:rsidRPr="00A44498" w:rsidRDefault="00FE0087" w:rsidP="004422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A44498">
              <w:rPr>
                <w:sz w:val="22"/>
              </w:rPr>
              <w:t>KOMFORT PLUS</w:t>
            </w:r>
          </w:p>
        </w:tc>
        <w:tc>
          <w:tcPr>
            <w:tcW w:w="4031" w:type="dxa"/>
            <w:shd w:val="clear" w:color="auto" w:fill="00285F" w:themeFill="text2"/>
          </w:tcPr>
          <w:p w14:paraId="18CEC149" w14:textId="62D100C8" w:rsidR="00FE0087" w:rsidRPr="00A44498" w:rsidRDefault="00FE0087" w:rsidP="004422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A44498">
              <w:rPr>
                <w:sz w:val="22"/>
              </w:rPr>
              <w:t>OPTIMUM</w:t>
            </w:r>
          </w:p>
        </w:tc>
      </w:tr>
      <w:tr w:rsidR="00FE0087" w14:paraId="2BFC3860" w14:textId="77777777" w:rsidTr="00FE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14630A07" w14:textId="5947FD34" w:rsidR="00FE0087" w:rsidRPr="00A44498" w:rsidRDefault="00FE0087" w:rsidP="0044220F">
            <w:pPr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hAnsi="SourceSansPro,Bold" w:cs="SourceSansPro,Bold"/>
                <w:color w:val="545454"/>
                <w:kern w:val="0"/>
                <w:sz w:val="16"/>
                <w:szCs w:val="16"/>
              </w:rPr>
              <w:t xml:space="preserve">Konsultacje </w:t>
            </w:r>
            <w:proofErr w:type="spellStart"/>
            <w:r w:rsidRPr="00A44498">
              <w:rPr>
                <w:rFonts w:ascii="SourceSansPro,Bold" w:hAnsi="SourceSansPro,Bold" w:cs="SourceSansPro,Bold"/>
                <w:color w:val="545454"/>
                <w:kern w:val="0"/>
                <w:sz w:val="16"/>
                <w:szCs w:val="16"/>
              </w:rPr>
              <w:t>telemedyczne</w:t>
            </w:r>
            <w:proofErr w:type="spellEnd"/>
            <w:r w:rsidRPr="00A44498">
              <w:rPr>
                <w:rFonts w:ascii="SourceSansPro,Bold" w:hAnsi="SourceSansPro,Bold" w:cs="SourceSansPro,Bold"/>
                <w:color w:val="545454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4170" w:type="dxa"/>
          </w:tcPr>
          <w:p w14:paraId="36847A4C" w14:textId="39C9A435" w:rsidR="00FE0087" w:rsidRPr="00A44498" w:rsidRDefault="00FE0087" w:rsidP="00442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hAnsi="SourceSansPro,Bold" w:cs="SourceSansPro,Bold"/>
                <w:b/>
                <w:bCs/>
                <w:color w:val="545454"/>
                <w:kern w:val="0"/>
                <w:sz w:val="16"/>
                <w:szCs w:val="16"/>
              </w:rPr>
              <w:t xml:space="preserve">Konsultacje </w:t>
            </w:r>
            <w:proofErr w:type="spellStart"/>
            <w:r w:rsidRPr="00A44498">
              <w:rPr>
                <w:rFonts w:ascii="SourceSansPro,Bold" w:hAnsi="SourceSansPro,Bold" w:cs="SourceSansPro,Bold"/>
                <w:b/>
                <w:bCs/>
                <w:color w:val="545454"/>
                <w:kern w:val="0"/>
                <w:sz w:val="16"/>
                <w:szCs w:val="16"/>
              </w:rPr>
              <w:t>telemedyczne</w:t>
            </w:r>
            <w:proofErr w:type="spellEnd"/>
            <w:r w:rsidRPr="00A44498">
              <w:rPr>
                <w:rFonts w:ascii="SourceSansPro,Bold" w:hAnsi="SourceSansPro,Bold" w:cs="SourceSansPro,Bold"/>
                <w:b/>
                <w:bCs/>
                <w:color w:val="545454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4031" w:type="dxa"/>
          </w:tcPr>
          <w:p w14:paraId="13548197" w14:textId="07AD69D0" w:rsidR="00FE0087" w:rsidRPr="00A44498" w:rsidRDefault="00FE0087" w:rsidP="00442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hAnsi="SourceSansPro,Bold" w:cs="SourceSansPro,Bold"/>
                <w:b/>
                <w:bCs/>
                <w:color w:val="545454"/>
                <w:kern w:val="0"/>
                <w:sz w:val="16"/>
                <w:szCs w:val="16"/>
              </w:rPr>
              <w:t xml:space="preserve">Konsultacje </w:t>
            </w:r>
            <w:proofErr w:type="spellStart"/>
            <w:r w:rsidRPr="00A44498">
              <w:rPr>
                <w:rFonts w:ascii="SourceSansPro,Bold" w:hAnsi="SourceSansPro,Bold" w:cs="SourceSansPro,Bold"/>
                <w:b/>
                <w:bCs/>
                <w:color w:val="545454"/>
                <w:kern w:val="0"/>
                <w:sz w:val="16"/>
                <w:szCs w:val="16"/>
              </w:rPr>
              <w:t>telemedyczne</w:t>
            </w:r>
            <w:proofErr w:type="spellEnd"/>
            <w:r w:rsidRPr="00A44498">
              <w:rPr>
                <w:rFonts w:ascii="SourceSansPro,Bold" w:hAnsi="SourceSansPro,Bold" w:cs="SourceSansPro,Bold"/>
                <w:b/>
                <w:bCs/>
                <w:color w:val="545454"/>
                <w:kern w:val="0"/>
                <w:sz w:val="16"/>
                <w:szCs w:val="16"/>
              </w:rPr>
              <w:t xml:space="preserve"> </w:t>
            </w:r>
          </w:p>
        </w:tc>
      </w:tr>
      <w:tr w:rsidR="00FE0087" w14:paraId="7C629DE6" w14:textId="77777777" w:rsidTr="00FE0087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0488EB57" w14:textId="0E5D7E16" w:rsidR="00FE0087" w:rsidRPr="00A44498" w:rsidRDefault="00FE0087" w:rsidP="0044220F">
            <w:pPr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hAnsi="SourceSansPro,Bold" w:cs="SourceSansPro,Bold"/>
                <w:color w:val="545454"/>
                <w:kern w:val="0"/>
                <w:sz w:val="16"/>
                <w:szCs w:val="16"/>
              </w:rPr>
              <w:t xml:space="preserve">Szkoła rodzenia </w:t>
            </w:r>
          </w:p>
        </w:tc>
        <w:tc>
          <w:tcPr>
            <w:tcW w:w="4170" w:type="dxa"/>
          </w:tcPr>
          <w:p w14:paraId="13B90D53" w14:textId="1F787B4B" w:rsidR="00FE0087" w:rsidRPr="00A44498" w:rsidRDefault="00FE0087" w:rsidP="0044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hAnsi="SourceSansPro,Bold" w:cs="SourceSansPro,Bold"/>
                <w:b/>
                <w:bCs/>
                <w:color w:val="545454"/>
                <w:kern w:val="0"/>
                <w:sz w:val="16"/>
                <w:szCs w:val="16"/>
              </w:rPr>
              <w:t>Szkoła rodzenia</w:t>
            </w:r>
          </w:p>
        </w:tc>
        <w:tc>
          <w:tcPr>
            <w:tcW w:w="4031" w:type="dxa"/>
          </w:tcPr>
          <w:p w14:paraId="3D40DCC7" w14:textId="6C1EB393" w:rsidR="00FE0087" w:rsidRPr="00A44498" w:rsidRDefault="00FE0087" w:rsidP="0044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hAnsi="SourceSansPro,Bold" w:cs="SourceSansPro,Bold"/>
                <w:b/>
                <w:bCs/>
                <w:color w:val="545454"/>
                <w:kern w:val="0"/>
                <w:sz w:val="16"/>
                <w:szCs w:val="16"/>
              </w:rPr>
              <w:t>Szkoła rodzenia</w:t>
            </w:r>
          </w:p>
        </w:tc>
      </w:tr>
      <w:tr w:rsidR="00FE0087" w14:paraId="2DCC9E5F" w14:textId="77777777" w:rsidTr="00FE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472D81CE" w14:textId="77777777" w:rsidR="00FE0087" w:rsidRPr="00A44498" w:rsidRDefault="00FE0087">
            <w:pPr>
              <w:rPr>
                <w:rFonts w:ascii="SourceSansPro,Bold" w:hAnsi="SourceSansPro,Bold" w:cs="SourceSansPro,Bold"/>
                <w:b w:val="0"/>
                <w:bCs w:val="0"/>
                <w:color w:val="00A9E5"/>
                <w:kern w:val="0"/>
                <w:sz w:val="16"/>
                <w:szCs w:val="16"/>
              </w:rPr>
            </w:pPr>
          </w:p>
          <w:p w14:paraId="201AF33A" w14:textId="65F37071" w:rsidR="00FE0087" w:rsidRPr="00A44498" w:rsidRDefault="00FE0087">
            <w:pPr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hAnsi="SourceSansPro,Bold" w:cs="SourceSansPro,Bold"/>
                <w:color w:val="00A9E5"/>
                <w:kern w:val="0"/>
                <w:sz w:val="16"/>
                <w:szCs w:val="16"/>
              </w:rPr>
              <w:t>Nowe badania – bezpłatne:</w:t>
            </w:r>
          </w:p>
        </w:tc>
        <w:tc>
          <w:tcPr>
            <w:tcW w:w="4170" w:type="dxa"/>
          </w:tcPr>
          <w:p w14:paraId="0616FDC3" w14:textId="77777777" w:rsidR="00FE0087" w:rsidRPr="00A44498" w:rsidRDefault="00FE0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 w:cs="SourceSansPro,Bold"/>
                <w:b/>
                <w:bCs/>
                <w:color w:val="00A9E5"/>
                <w:kern w:val="0"/>
                <w:sz w:val="16"/>
                <w:szCs w:val="16"/>
              </w:rPr>
            </w:pPr>
          </w:p>
          <w:p w14:paraId="44F1C3D3" w14:textId="1342D5F6" w:rsidR="00FE0087" w:rsidRPr="00A44498" w:rsidRDefault="00FE0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hAnsi="SourceSansPro,Bold" w:cs="SourceSansPro,Bold"/>
                <w:b/>
                <w:bCs/>
                <w:color w:val="00A9E5"/>
                <w:kern w:val="0"/>
                <w:sz w:val="16"/>
                <w:szCs w:val="16"/>
              </w:rPr>
              <w:t>Nowe badania – bezpłatne:</w:t>
            </w:r>
          </w:p>
        </w:tc>
        <w:tc>
          <w:tcPr>
            <w:tcW w:w="4031" w:type="dxa"/>
          </w:tcPr>
          <w:p w14:paraId="3448AC16" w14:textId="77777777" w:rsidR="00FE0087" w:rsidRPr="00A44498" w:rsidRDefault="00FE0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 w:cs="SourceSansPro,Bold"/>
                <w:b/>
                <w:bCs/>
                <w:color w:val="00A9E5"/>
                <w:kern w:val="0"/>
                <w:sz w:val="16"/>
                <w:szCs w:val="16"/>
              </w:rPr>
            </w:pPr>
          </w:p>
          <w:p w14:paraId="09F241A2" w14:textId="3B11C894" w:rsidR="00FE0087" w:rsidRPr="00A44498" w:rsidRDefault="00FE0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hAnsi="SourceSansPro,Bold" w:cs="SourceSansPro,Bold"/>
                <w:b/>
                <w:bCs/>
                <w:color w:val="00A9E5"/>
                <w:kern w:val="0"/>
                <w:sz w:val="16"/>
                <w:szCs w:val="16"/>
              </w:rPr>
              <w:t>Nowe badania – bezpłatne:</w:t>
            </w:r>
          </w:p>
        </w:tc>
      </w:tr>
      <w:tr w:rsidR="00FE0087" w14:paraId="478A4F0D" w14:textId="77777777" w:rsidTr="00FE0087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4A65D4B6" w14:textId="77777777" w:rsidR="00FE0087" w:rsidRPr="00A44498" w:rsidRDefault="00FE0087" w:rsidP="0076214D">
            <w:pPr>
              <w:autoSpaceDE w:val="0"/>
              <w:autoSpaceDN w:val="0"/>
              <w:adjustRightInd w:val="0"/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USG ciąży z oceną anatomii płodu pod kątem</w:t>
            </w:r>
          </w:p>
          <w:p w14:paraId="60B7438C" w14:textId="3F9E2FF2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występowania wad genetycznych lub wad wrodzonych</w:t>
            </w:r>
          </w:p>
        </w:tc>
        <w:tc>
          <w:tcPr>
            <w:tcW w:w="4170" w:type="dxa"/>
          </w:tcPr>
          <w:p w14:paraId="0725E3C8" w14:textId="77777777" w:rsidR="00FE0087" w:rsidRPr="00A44498" w:rsidRDefault="00FE0087" w:rsidP="007621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USG ciąży z oceną anatomii płodu pod kątem</w:t>
            </w:r>
          </w:p>
          <w:p w14:paraId="71A7434C" w14:textId="53A033D7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występowania wad genetycznych lub wad wrodzonych</w:t>
            </w:r>
          </w:p>
        </w:tc>
        <w:tc>
          <w:tcPr>
            <w:tcW w:w="4031" w:type="dxa"/>
          </w:tcPr>
          <w:p w14:paraId="1E98443E" w14:textId="77777777" w:rsidR="00FE0087" w:rsidRPr="00A44498" w:rsidRDefault="00FE0087" w:rsidP="007621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USG ciąży z oceną anatomii płodu pod kątem</w:t>
            </w:r>
          </w:p>
          <w:p w14:paraId="38CDBAF6" w14:textId="527EAFD3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występowania wad genetycznych lub wad wrodzonych</w:t>
            </w:r>
          </w:p>
        </w:tc>
      </w:tr>
      <w:tr w:rsidR="00FE0087" w14:paraId="6C5309C5" w14:textId="77777777" w:rsidTr="00FE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5A736BF5" w14:textId="79FBB7C3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Toxoplasma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gondii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- przeciwciała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IgG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(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awidność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)</w:t>
            </w:r>
          </w:p>
        </w:tc>
        <w:tc>
          <w:tcPr>
            <w:tcW w:w="4170" w:type="dxa"/>
          </w:tcPr>
          <w:p w14:paraId="19018174" w14:textId="43F1A42F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Toxoplasma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gondii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- przeciwciała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IgG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(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awidność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)</w:t>
            </w:r>
          </w:p>
        </w:tc>
        <w:tc>
          <w:tcPr>
            <w:tcW w:w="4031" w:type="dxa"/>
          </w:tcPr>
          <w:p w14:paraId="69D004BF" w14:textId="612C1F6C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Toxoplasma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gondii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- przeciwciała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IgG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(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awidność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)</w:t>
            </w:r>
          </w:p>
        </w:tc>
      </w:tr>
      <w:tr w:rsidR="00FE0087" w14:paraId="47420F42" w14:textId="77777777" w:rsidTr="00FE0087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5B2639D4" w14:textId="602C2343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wirus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rożyczki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- przeciwciała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IgG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(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awidność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)</w:t>
            </w:r>
          </w:p>
        </w:tc>
        <w:tc>
          <w:tcPr>
            <w:tcW w:w="4170" w:type="dxa"/>
          </w:tcPr>
          <w:p w14:paraId="64856ADB" w14:textId="28347A30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wirus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rożyczki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- przeciwciała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IgG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(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awidność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)</w:t>
            </w:r>
          </w:p>
        </w:tc>
        <w:tc>
          <w:tcPr>
            <w:tcW w:w="4031" w:type="dxa"/>
          </w:tcPr>
          <w:p w14:paraId="6D614286" w14:textId="74BE500B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wirus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rożyczki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- przeciwciała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IgG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(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awidność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)</w:t>
            </w:r>
          </w:p>
        </w:tc>
      </w:tr>
      <w:tr w:rsidR="00FE0087" w14:paraId="420D02C3" w14:textId="77777777" w:rsidTr="00FE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39AD27C6" w14:textId="25B3D213" w:rsidR="00FE0087" w:rsidRPr="00A44498" w:rsidRDefault="00FE0087" w:rsidP="0076214D">
            <w:pPr>
              <w:autoSpaceDE w:val="0"/>
              <w:autoSpaceDN w:val="0"/>
              <w:adjustRightInd w:val="0"/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posiew wymazu z odbytu - w kierunku beta-hemolizujących grupy B</w:t>
            </w:r>
          </w:p>
        </w:tc>
        <w:tc>
          <w:tcPr>
            <w:tcW w:w="4170" w:type="dxa"/>
          </w:tcPr>
          <w:p w14:paraId="42DBA707" w14:textId="0040587C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posiew wymazu z odbytu - w kierunku beta-hemolizujących grupy B</w:t>
            </w:r>
          </w:p>
        </w:tc>
        <w:tc>
          <w:tcPr>
            <w:tcW w:w="4031" w:type="dxa"/>
          </w:tcPr>
          <w:p w14:paraId="7FA3980C" w14:textId="44119FB8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posiew wymazu z odbytu - w kierunku beta-hemolizujących grupy B</w:t>
            </w:r>
          </w:p>
        </w:tc>
      </w:tr>
      <w:tr w:rsidR="00FE0087" w14:paraId="79AD7FEE" w14:textId="77777777" w:rsidTr="00FE0087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2F44646F" w14:textId="38905970" w:rsidR="00FE0087" w:rsidRPr="00A44498" w:rsidRDefault="00FE0087" w:rsidP="0076214D">
            <w:pPr>
              <w:autoSpaceDE w:val="0"/>
              <w:autoSpaceDN w:val="0"/>
              <w:adjustRightInd w:val="0"/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posiew wymazu z pochwy - w kierunku beta-hemolizujących grupy B</w:t>
            </w:r>
          </w:p>
        </w:tc>
        <w:tc>
          <w:tcPr>
            <w:tcW w:w="4170" w:type="dxa"/>
          </w:tcPr>
          <w:p w14:paraId="6DCDB76F" w14:textId="3D15A68D" w:rsidR="00FE0087" w:rsidRPr="00A44498" w:rsidRDefault="00FE0087" w:rsidP="007621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posiew wymazu z pochwy - w kierunku beta-hemolizujących grupy B</w:t>
            </w:r>
          </w:p>
        </w:tc>
        <w:tc>
          <w:tcPr>
            <w:tcW w:w="4031" w:type="dxa"/>
          </w:tcPr>
          <w:p w14:paraId="0803179C" w14:textId="4D565B10" w:rsidR="00FE0087" w:rsidRPr="00A44498" w:rsidRDefault="00FE0087" w:rsidP="007621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posiew wymazu z pochwy - w kierunku beta-hemolizujących grupy B</w:t>
            </w:r>
          </w:p>
        </w:tc>
      </w:tr>
      <w:tr w:rsidR="00FE0087" w14:paraId="7272EEB4" w14:textId="77777777" w:rsidTr="00FE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1306875F" w14:textId="1C7098EC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badanie tętna płodu - UDT/KTG</w:t>
            </w:r>
          </w:p>
        </w:tc>
        <w:tc>
          <w:tcPr>
            <w:tcW w:w="4170" w:type="dxa"/>
          </w:tcPr>
          <w:p w14:paraId="7C840480" w14:textId="02BF8766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badanie tętna płodu - UDT/KTG</w:t>
            </w:r>
          </w:p>
        </w:tc>
        <w:tc>
          <w:tcPr>
            <w:tcW w:w="4031" w:type="dxa"/>
          </w:tcPr>
          <w:p w14:paraId="6FAD9D28" w14:textId="21BF0FCF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badanie tętna płodu - UDT/KTG</w:t>
            </w:r>
          </w:p>
        </w:tc>
      </w:tr>
      <w:tr w:rsidR="00FE0087" w14:paraId="5DD20ADF" w14:textId="77777777" w:rsidTr="00FE008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304423F3" w14:textId="75740037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USG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środstopia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(stopy)</w:t>
            </w:r>
          </w:p>
        </w:tc>
        <w:tc>
          <w:tcPr>
            <w:tcW w:w="4170" w:type="dxa"/>
          </w:tcPr>
          <w:p w14:paraId="4123E84F" w14:textId="04F0473D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PSA panel (PSA,FPSA, wskaźnik FPSA/PSA)</w:t>
            </w:r>
          </w:p>
        </w:tc>
        <w:tc>
          <w:tcPr>
            <w:tcW w:w="4031" w:type="dxa"/>
          </w:tcPr>
          <w:p w14:paraId="19940009" w14:textId="70641E1D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PSA panel (PSA,FPSA, wskaźnik FPSA/PSA)</w:t>
            </w:r>
          </w:p>
        </w:tc>
      </w:tr>
      <w:tr w:rsidR="00FE0087" w14:paraId="11037D2C" w14:textId="77777777" w:rsidTr="00FE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0BCA3A93" w14:textId="7275A107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RTG kości krzyżowej i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guzicznej</w:t>
            </w:r>
            <w:proofErr w:type="spellEnd"/>
          </w:p>
        </w:tc>
        <w:tc>
          <w:tcPr>
            <w:tcW w:w="4170" w:type="dxa"/>
          </w:tcPr>
          <w:p w14:paraId="6835DE42" w14:textId="0CDA9AC3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PSA wolny (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fPSA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)</w:t>
            </w:r>
          </w:p>
        </w:tc>
        <w:tc>
          <w:tcPr>
            <w:tcW w:w="4031" w:type="dxa"/>
          </w:tcPr>
          <w:p w14:paraId="759C8767" w14:textId="2CFC6517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PSA wolny (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fPSA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)</w:t>
            </w:r>
          </w:p>
        </w:tc>
      </w:tr>
      <w:tr w:rsidR="00FE0087" w14:paraId="06E90608" w14:textId="77777777" w:rsidTr="00FE008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001526DF" w14:textId="56B7DF00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RTG obojczyka</w:t>
            </w:r>
          </w:p>
        </w:tc>
        <w:tc>
          <w:tcPr>
            <w:tcW w:w="4170" w:type="dxa"/>
          </w:tcPr>
          <w:p w14:paraId="4680E97E" w14:textId="5A2A70B4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USG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środstopia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(stopy)</w:t>
            </w:r>
          </w:p>
        </w:tc>
        <w:tc>
          <w:tcPr>
            <w:tcW w:w="4031" w:type="dxa"/>
          </w:tcPr>
          <w:p w14:paraId="5A8A4E41" w14:textId="1425E5FC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USG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środstopia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(stopy)</w:t>
            </w:r>
          </w:p>
        </w:tc>
      </w:tr>
      <w:tr w:rsidR="00FE0087" w14:paraId="6D3EB2B5" w14:textId="77777777" w:rsidTr="00FE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71C94D16" w14:textId="0EB88E27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hAnsi="SourceSansPro,Bold" w:cs="SourceSansPro,Bold"/>
                <w:color w:val="00A9E5"/>
                <w:kern w:val="0"/>
                <w:sz w:val="16"/>
                <w:szCs w:val="16"/>
              </w:rPr>
              <w:t>Nowe badania – z 15% zniżką:</w:t>
            </w:r>
          </w:p>
        </w:tc>
        <w:tc>
          <w:tcPr>
            <w:tcW w:w="4170" w:type="dxa"/>
          </w:tcPr>
          <w:p w14:paraId="529F415F" w14:textId="22882CB7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witamina D3-metabolit 25 OH</w:t>
            </w:r>
          </w:p>
        </w:tc>
        <w:tc>
          <w:tcPr>
            <w:tcW w:w="4031" w:type="dxa"/>
          </w:tcPr>
          <w:p w14:paraId="429BC76F" w14:textId="674991BA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witamina D3-metabolit 25 OH</w:t>
            </w:r>
          </w:p>
        </w:tc>
      </w:tr>
      <w:tr w:rsidR="00FE0087" w14:paraId="718825A1" w14:textId="77777777" w:rsidTr="00FE0087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18E6BE00" w14:textId="743D8050" w:rsidR="00FE0087" w:rsidRPr="00A44498" w:rsidRDefault="00FE0087" w:rsidP="0076214D">
            <w:pPr>
              <w:autoSpaceDE w:val="0"/>
              <w:autoSpaceDN w:val="0"/>
              <w:adjustRightInd w:val="0"/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</w:pPr>
            <w:r w:rsidRPr="00A44498">
              <w:rPr>
                <w:rFonts w:ascii="SourceSansPro,Bold" w:hAnsi="SourceSansPro,Bold" w:cs="Helvetica"/>
                <w:color w:val="545454"/>
                <w:kern w:val="0"/>
                <w:sz w:val="16"/>
                <w:szCs w:val="16"/>
              </w:rPr>
              <w:t xml:space="preserve">• </w:t>
            </w: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audiometria impedancyjna z oceną funkcji trąbki</w:t>
            </w:r>
          </w:p>
          <w:p w14:paraId="466802C6" w14:textId="6713B7AD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słuchowej</w:t>
            </w:r>
          </w:p>
        </w:tc>
        <w:tc>
          <w:tcPr>
            <w:tcW w:w="4170" w:type="dxa"/>
          </w:tcPr>
          <w:p w14:paraId="1F3F47F0" w14:textId="1C7298B7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witamina D3-metabolit 1,25 (OH)2</w:t>
            </w:r>
          </w:p>
        </w:tc>
        <w:tc>
          <w:tcPr>
            <w:tcW w:w="4031" w:type="dxa"/>
          </w:tcPr>
          <w:p w14:paraId="59B78C24" w14:textId="47EBC884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witamina D3-metabolit 1,25 (OH)2</w:t>
            </w:r>
          </w:p>
        </w:tc>
      </w:tr>
      <w:tr w:rsidR="00FE0087" w14:paraId="57472476" w14:textId="77777777" w:rsidTr="00FE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3B3B54D3" w14:textId="512F91BB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hAnsi="SourceSansPro,Bold" w:cs="Helvetica"/>
                <w:color w:val="545454"/>
                <w:kern w:val="0"/>
                <w:sz w:val="16"/>
                <w:szCs w:val="16"/>
              </w:rPr>
              <w:t xml:space="preserve">• </w:t>
            </w: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densytometria całego kośćca</w:t>
            </w:r>
          </w:p>
        </w:tc>
        <w:tc>
          <w:tcPr>
            <w:tcW w:w="4170" w:type="dxa"/>
          </w:tcPr>
          <w:p w14:paraId="6E32070E" w14:textId="132C25F8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prolaktyna test z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metoclopramidem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- test 2pkt we krwi</w:t>
            </w:r>
          </w:p>
        </w:tc>
        <w:tc>
          <w:tcPr>
            <w:tcW w:w="4031" w:type="dxa"/>
          </w:tcPr>
          <w:p w14:paraId="10458D37" w14:textId="2513312D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prolaktyna test z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metoclopramidem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- test 2pkt we krwi</w:t>
            </w:r>
          </w:p>
        </w:tc>
      </w:tr>
      <w:tr w:rsidR="00FE0087" w14:paraId="5DFD46CE" w14:textId="77777777" w:rsidTr="00FE008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67572C7B" w14:textId="15555BAC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hAnsi="SourceSansPro,Bold" w:cs="Helvetica"/>
                <w:color w:val="545454"/>
                <w:kern w:val="0"/>
                <w:sz w:val="16"/>
                <w:szCs w:val="16"/>
              </w:rPr>
              <w:t xml:space="preserve">• </w:t>
            </w: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PSA panel (PSA,FPSA, wskaźnik FPSA/PSA)</w:t>
            </w:r>
          </w:p>
        </w:tc>
        <w:tc>
          <w:tcPr>
            <w:tcW w:w="4170" w:type="dxa"/>
          </w:tcPr>
          <w:p w14:paraId="165267AB" w14:textId="5BE9C465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prolaktyna test z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metoclopramidem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- test 3pkt we krwi</w:t>
            </w:r>
          </w:p>
        </w:tc>
        <w:tc>
          <w:tcPr>
            <w:tcW w:w="4031" w:type="dxa"/>
          </w:tcPr>
          <w:p w14:paraId="725FBDB2" w14:textId="19EF6C31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prolaktyna test z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metoclopramidem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 - test 3pkt we krwi</w:t>
            </w:r>
          </w:p>
        </w:tc>
      </w:tr>
      <w:tr w:rsidR="00FE0087" w14:paraId="5BD181F1" w14:textId="77777777" w:rsidTr="00FE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7B8079E5" w14:textId="5B65A839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hAnsi="SourceSansPro,Bold" w:cs="Helvetica"/>
                <w:color w:val="545454"/>
                <w:kern w:val="0"/>
                <w:sz w:val="16"/>
                <w:szCs w:val="16"/>
              </w:rPr>
              <w:t xml:space="preserve">• </w:t>
            </w: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PSA wolny (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fPSA</w:t>
            </w:r>
            <w:proofErr w:type="spellEnd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)</w:t>
            </w:r>
          </w:p>
        </w:tc>
        <w:tc>
          <w:tcPr>
            <w:tcW w:w="4170" w:type="dxa"/>
          </w:tcPr>
          <w:p w14:paraId="0AD133F7" w14:textId="5738672F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szczepienie przeciw kleszczowemu zapaleniu mózgu</w:t>
            </w:r>
          </w:p>
        </w:tc>
        <w:tc>
          <w:tcPr>
            <w:tcW w:w="4031" w:type="dxa"/>
          </w:tcPr>
          <w:p w14:paraId="16C34241" w14:textId="4B78A388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szczepienie przeciw kleszczowemu zapaleniu mózgu</w:t>
            </w:r>
          </w:p>
        </w:tc>
      </w:tr>
      <w:tr w:rsidR="00FE0087" w14:paraId="0B58B3C5" w14:textId="77777777" w:rsidTr="00FE008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445EC596" w14:textId="77777777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</w:p>
        </w:tc>
        <w:tc>
          <w:tcPr>
            <w:tcW w:w="4170" w:type="dxa"/>
          </w:tcPr>
          <w:p w14:paraId="02CED8E6" w14:textId="23C1751D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RTG kości krzyżowej i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guzicznej</w:t>
            </w:r>
            <w:proofErr w:type="spellEnd"/>
          </w:p>
        </w:tc>
        <w:tc>
          <w:tcPr>
            <w:tcW w:w="4031" w:type="dxa"/>
          </w:tcPr>
          <w:p w14:paraId="54639505" w14:textId="07A4C315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szczepienie przeciw WZW typu A i B</w:t>
            </w:r>
          </w:p>
        </w:tc>
      </w:tr>
      <w:tr w:rsidR="00FE0087" w14:paraId="7BE65D6C" w14:textId="77777777" w:rsidTr="00FE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2DC98D23" w14:textId="77777777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</w:p>
        </w:tc>
        <w:tc>
          <w:tcPr>
            <w:tcW w:w="4170" w:type="dxa"/>
          </w:tcPr>
          <w:p w14:paraId="28384AAA" w14:textId="2AC7ECB1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RTG obojczyka</w:t>
            </w:r>
          </w:p>
        </w:tc>
        <w:tc>
          <w:tcPr>
            <w:tcW w:w="4031" w:type="dxa"/>
          </w:tcPr>
          <w:p w14:paraId="12951229" w14:textId="6BAA69FC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Potas / K w moczu</w:t>
            </w:r>
          </w:p>
        </w:tc>
      </w:tr>
      <w:tr w:rsidR="00FE0087" w14:paraId="13178B35" w14:textId="77777777" w:rsidTr="00FE008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06119FAF" w14:textId="77777777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</w:p>
        </w:tc>
        <w:tc>
          <w:tcPr>
            <w:tcW w:w="4170" w:type="dxa"/>
          </w:tcPr>
          <w:p w14:paraId="6D27B212" w14:textId="13BAAF6D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znieczulenie do badań endoskopowych</w:t>
            </w:r>
          </w:p>
        </w:tc>
        <w:tc>
          <w:tcPr>
            <w:tcW w:w="4031" w:type="dxa"/>
          </w:tcPr>
          <w:p w14:paraId="26E750E8" w14:textId="355F399A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Sod w moczu</w:t>
            </w:r>
          </w:p>
        </w:tc>
      </w:tr>
      <w:tr w:rsidR="00FE0087" w14:paraId="5C13214D" w14:textId="77777777" w:rsidTr="00FE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16ED652B" w14:textId="77777777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</w:p>
        </w:tc>
        <w:tc>
          <w:tcPr>
            <w:tcW w:w="4170" w:type="dxa"/>
          </w:tcPr>
          <w:p w14:paraId="2C4EDBB8" w14:textId="28AF346F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audiometria impedancyjna z oceną funkcji trąbki słuchowej</w:t>
            </w:r>
          </w:p>
        </w:tc>
        <w:tc>
          <w:tcPr>
            <w:tcW w:w="4031" w:type="dxa"/>
          </w:tcPr>
          <w:p w14:paraId="684FE50D" w14:textId="539B8A05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 xml:space="preserve">RTG kości krzyżowej i </w:t>
            </w:r>
            <w:proofErr w:type="spellStart"/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guzicznej</w:t>
            </w:r>
            <w:proofErr w:type="spellEnd"/>
          </w:p>
        </w:tc>
      </w:tr>
      <w:tr w:rsidR="00FE0087" w14:paraId="5B911DB0" w14:textId="77777777" w:rsidTr="00FE008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1D9440C9" w14:textId="77777777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</w:p>
        </w:tc>
        <w:tc>
          <w:tcPr>
            <w:tcW w:w="4170" w:type="dxa"/>
          </w:tcPr>
          <w:p w14:paraId="5B862022" w14:textId="6A08953E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densytometria całego kośćca</w:t>
            </w:r>
          </w:p>
        </w:tc>
        <w:tc>
          <w:tcPr>
            <w:tcW w:w="4031" w:type="dxa"/>
          </w:tcPr>
          <w:p w14:paraId="438B8C45" w14:textId="6609F3F7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RTG obojczyka</w:t>
            </w:r>
          </w:p>
        </w:tc>
      </w:tr>
      <w:tr w:rsidR="00FE0087" w14:paraId="2F49D2D4" w14:textId="77777777" w:rsidTr="00FE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77F39E89" w14:textId="77777777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</w:p>
        </w:tc>
        <w:tc>
          <w:tcPr>
            <w:tcW w:w="4170" w:type="dxa"/>
          </w:tcPr>
          <w:p w14:paraId="5815E98D" w14:textId="77777777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</w:p>
        </w:tc>
        <w:tc>
          <w:tcPr>
            <w:tcW w:w="4031" w:type="dxa"/>
          </w:tcPr>
          <w:p w14:paraId="5BADA2C2" w14:textId="29C87E3C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znieczulenie do badań endoskopowych</w:t>
            </w:r>
          </w:p>
        </w:tc>
      </w:tr>
      <w:tr w:rsidR="00FE0087" w14:paraId="690FAF5E" w14:textId="77777777" w:rsidTr="00FE008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69892336" w14:textId="77777777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</w:p>
        </w:tc>
        <w:tc>
          <w:tcPr>
            <w:tcW w:w="4170" w:type="dxa"/>
          </w:tcPr>
          <w:p w14:paraId="4D18B50B" w14:textId="77777777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</w:p>
        </w:tc>
        <w:tc>
          <w:tcPr>
            <w:tcW w:w="4031" w:type="dxa"/>
          </w:tcPr>
          <w:p w14:paraId="47E64C73" w14:textId="26C624ED" w:rsidR="00FE0087" w:rsidRPr="00A44498" w:rsidRDefault="00FE0087" w:rsidP="00762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audiometria impedancyjna z oceną funkcji trąbki słuchowej</w:t>
            </w:r>
          </w:p>
        </w:tc>
      </w:tr>
      <w:tr w:rsidR="00FE0087" w14:paraId="02BB9517" w14:textId="77777777" w:rsidTr="00FE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1" w:type="dxa"/>
          </w:tcPr>
          <w:p w14:paraId="17EA3F36" w14:textId="77777777" w:rsidR="00FE0087" w:rsidRPr="00A44498" w:rsidRDefault="00FE0087" w:rsidP="0076214D">
            <w:pPr>
              <w:rPr>
                <w:rFonts w:ascii="SourceSansPro,Bold" w:hAnsi="SourceSansPro,Bold"/>
                <w:sz w:val="22"/>
              </w:rPr>
            </w:pPr>
          </w:p>
        </w:tc>
        <w:tc>
          <w:tcPr>
            <w:tcW w:w="4170" w:type="dxa"/>
          </w:tcPr>
          <w:p w14:paraId="1087BD9B" w14:textId="77777777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</w:p>
        </w:tc>
        <w:tc>
          <w:tcPr>
            <w:tcW w:w="4031" w:type="dxa"/>
          </w:tcPr>
          <w:p w14:paraId="4281A59F" w14:textId="3EE21F6E" w:rsidR="00FE0087" w:rsidRPr="00A44498" w:rsidRDefault="00FE0087" w:rsidP="00762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ourceSansPro,Bold" w:hAnsi="SourceSansPro,Bold"/>
                <w:sz w:val="22"/>
              </w:rPr>
            </w:pPr>
            <w:r w:rsidRPr="00A44498">
              <w:rPr>
                <w:rFonts w:ascii="SourceSansPro,Bold" w:eastAsia="SourceSansPro" w:hAnsi="SourceSansPro,Bold" w:cs="SourceSansPro"/>
                <w:color w:val="545454"/>
                <w:kern w:val="0"/>
                <w:sz w:val="16"/>
                <w:szCs w:val="16"/>
              </w:rPr>
              <w:t>densytometria całego kośćca</w:t>
            </w:r>
          </w:p>
        </w:tc>
      </w:tr>
    </w:tbl>
    <w:p w14:paraId="417020A3" w14:textId="77777777" w:rsidR="00A44498" w:rsidRPr="00A53DC1" w:rsidRDefault="00A44498">
      <w:pPr>
        <w:rPr>
          <w:sz w:val="22"/>
        </w:rPr>
      </w:pPr>
    </w:p>
    <w:sectPr w:rsidR="00A44498" w:rsidRPr="00A53DC1" w:rsidSect="0076214D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DB3DF" w14:textId="77777777" w:rsidR="00B74BEA" w:rsidRDefault="00B74BEA" w:rsidP="009918EE">
      <w:pPr>
        <w:spacing w:after="0" w:line="240" w:lineRule="auto"/>
      </w:pPr>
      <w:r>
        <w:separator/>
      </w:r>
    </w:p>
  </w:endnote>
  <w:endnote w:type="continuationSeparator" w:id="0">
    <w:p w14:paraId="311ADF3C" w14:textId="77777777" w:rsidR="00B74BEA" w:rsidRDefault="00B74BEA" w:rsidP="0099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SansPro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ourceSansPro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16C77" w14:textId="77777777" w:rsidR="00B74BEA" w:rsidRDefault="00B74BEA" w:rsidP="009918EE">
      <w:pPr>
        <w:spacing w:after="0" w:line="240" w:lineRule="auto"/>
      </w:pPr>
      <w:r>
        <w:separator/>
      </w:r>
    </w:p>
  </w:footnote>
  <w:footnote w:type="continuationSeparator" w:id="0">
    <w:p w14:paraId="1D17D5A7" w14:textId="77777777" w:rsidR="00B74BEA" w:rsidRDefault="00B74BEA" w:rsidP="00991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1852F" w14:textId="530542B2" w:rsidR="009918EE" w:rsidRPr="009918EE" w:rsidRDefault="009918EE" w:rsidP="009918EE">
    <w:pPr>
      <w:pStyle w:val="Nagwek"/>
      <w:spacing w:line="360" w:lineRule="auto"/>
      <w:rPr>
        <w:rFonts w:asciiTheme="minorHAnsi" w:hAnsiTheme="minorHAnsi"/>
        <w:b/>
        <w:bCs/>
        <w:sz w:val="22"/>
      </w:rPr>
    </w:pPr>
    <w:r w:rsidRPr="009918EE">
      <w:rPr>
        <w:rFonts w:asciiTheme="minorHAnsi" w:eastAsia="SourceSansPro" w:hAnsiTheme="minorHAnsi" w:cs="SourceSansPro"/>
        <w:b/>
        <w:bCs/>
        <w:color w:val="003C7D"/>
        <w:kern w:val="0"/>
        <w:sz w:val="22"/>
      </w:rPr>
      <w:t>Twoje zdrowie –</w:t>
    </w:r>
    <w:r w:rsidR="00FE0087">
      <w:rPr>
        <w:rFonts w:asciiTheme="minorHAnsi" w:eastAsia="SourceSansPro" w:hAnsiTheme="minorHAnsi" w:cs="SourceSansPro"/>
        <w:b/>
        <w:bCs/>
        <w:color w:val="003C7D"/>
        <w:kern w:val="0"/>
        <w:sz w:val="22"/>
      </w:rPr>
      <w:t xml:space="preserve"> </w:t>
    </w:r>
    <w:r w:rsidRPr="009918EE">
      <w:rPr>
        <w:rFonts w:asciiTheme="minorHAnsi" w:eastAsia="SourceSansPro" w:hAnsiTheme="minorHAnsi" w:cs="SourceSansPro"/>
        <w:b/>
        <w:bCs/>
        <w:color w:val="003C7D"/>
        <w:kern w:val="0"/>
        <w:sz w:val="22"/>
      </w:rPr>
      <w:t xml:space="preserve"> </w:t>
    </w:r>
    <w:r w:rsidR="00FE0087">
      <w:rPr>
        <w:rFonts w:asciiTheme="minorHAnsi" w:eastAsia="SourceSansPro" w:hAnsiTheme="minorHAnsi" w:cs="SourceSansPro"/>
        <w:b/>
        <w:bCs/>
        <w:color w:val="003C7D"/>
        <w:kern w:val="0"/>
        <w:sz w:val="22"/>
      </w:rPr>
      <w:t xml:space="preserve">dodatkowe </w:t>
    </w:r>
    <w:r w:rsidRPr="009918EE">
      <w:rPr>
        <w:rFonts w:asciiTheme="minorHAnsi" w:eastAsia="SourceSansPro" w:hAnsiTheme="minorHAnsi" w:cs="SourceSansPro"/>
        <w:b/>
        <w:bCs/>
        <w:color w:val="003C7D"/>
        <w:kern w:val="0"/>
        <w:sz w:val="22"/>
      </w:rPr>
      <w:t xml:space="preserve">usługi medyczne </w:t>
    </w:r>
    <w:r w:rsidR="00FE0087">
      <w:rPr>
        <w:rFonts w:asciiTheme="minorHAnsi" w:eastAsia="SourceSansPro" w:hAnsiTheme="minorHAnsi" w:cs="SourceSansPro"/>
        <w:b/>
        <w:bCs/>
        <w:color w:val="003C7D"/>
        <w:kern w:val="0"/>
        <w:sz w:val="22"/>
      </w:rPr>
      <w:t>w zakresach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0F"/>
    <w:rsid w:val="001640D7"/>
    <w:rsid w:val="002B7F60"/>
    <w:rsid w:val="003600A2"/>
    <w:rsid w:val="003C2256"/>
    <w:rsid w:val="003D485D"/>
    <w:rsid w:val="0044220F"/>
    <w:rsid w:val="00532B4E"/>
    <w:rsid w:val="00534B4F"/>
    <w:rsid w:val="005A6108"/>
    <w:rsid w:val="006F5504"/>
    <w:rsid w:val="0076214D"/>
    <w:rsid w:val="0076296D"/>
    <w:rsid w:val="00876E00"/>
    <w:rsid w:val="00980149"/>
    <w:rsid w:val="009918EE"/>
    <w:rsid w:val="009E140A"/>
    <w:rsid w:val="00A44498"/>
    <w:rsid w:val="00A53DC1"/>
    <w:rsid w:val="00AB20EE"/>
    <w:rsid w:val="00B27DFE"/>
    <w:rsid w:val="00B74BEA"/>
    <w:rsid w:val="00B93D4C"/>
    <w:rsid w:val="00C81F31"/>
    <w:rsid w:val="00F56DAA"/>
    <w:rsid w:val="00FE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8D805"/>
  <w15:chartTrackingRefBased/>
  <w15:docId w15:val="{24E32FA3-0B9F-4026-88A2-C04D73B5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2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2C5D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5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3C7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2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2C5D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22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2C5D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22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2C5D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22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909090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22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909090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22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6F6F6F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22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6F6F6F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504"/>
    <w:rPr>
      <w:rFonts w:asciiTheme="majorHAnsi" w:eastAsiaTheme="majorEastAsia" w:hAnsiTheme="majorHAnsi" w:cstheme="majorBidi"/>
      <w:b/>
      <w:bCs/>
      <w:color w:val="003C7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7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ebelaPZU">
    <w:name w:val="Tebela PZU"/>
    <w:basedOn w:val="Standardowy"/>
    <w:uiPriority w:val="99"/>
    <w:rsid w:val="00B27DFE"/>
    <w:pPr>
      <w:spacing w:after="0" w:line="240" w:lineRule="auto"/>
    </w:pPr>
    <w:rPr>
      <w:color w:val="555555"/>
    </w:rPr>
    <w:tblPr>
      <w:tblStyleRowBandSize w:val="1"/>
      <w:tblBorders>
        <w:insideV w:val="single" w:sz="4" w:space="0" w:color="555555"/>
      </w:tblBorders>
    </w:tblPr>
    <w:tblStylePr w:type="firstRow">
      <w:rPr>
        <w:rFonts w:ascii="Source Sans Pro" w:hAnsi="Source Sans Pro"/>
        <w:b/>
        <w:color w:val="FFFFFF" w:themeColor="background1"/>
      </w:rPr>
      <w:tblPr/>
      <w:tcPr>
        <w:shd w:val="clear" w:color="auto" w:fill="71C6E1"/>
      </w:tcPr>
    </w:tblStylePr>
    <w:tblStylePr w:type="lastRow">
      <w:rPr>
        <w:rFonts w:ascii="Source Sans Pro" w:hAnsi="Source Sans Pro"/>
        <w:b/>
      </w:rPr>
    </w:tblStylePr>
    <w:tblStylePr w:type="band2Horz">
      <w:tblPr/>
      <w:tcPr>
        <w:shd w:val="clear" w:color="auto" w:fill="EBEBEB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44220F"/>
    <w:rPr>
      <w:rFonts w:asciiTheme="majorHAnsi" w:eastAsiaTheme="majorEastAsia" w:hAnsiTheme="majorHAnsi" w:cstheme="majorBidi"/>
      <w:color w:val="002C5D" w:themeColor="accent1" w:themeShade="BF"/>
      <w:sz w:val="40"/>
      <w:szCs w:val="4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20F"/>
    <w:rPr>
      <w:rFonts w:asciiTheme="minorHAnsi" w:eastAsiaTheme="majorEastAsia" w:hAnsiTheme="minorHAnsi" w:cstheme="majorBidi"/>
      <w:color w:val="002C5D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220F"/>
    <w:rPr>
      <w:rFonts w:asciiTheme="minorHAnsi" w:eastAsiaTheme="majorEastAsia" w:hAnsiTheme="minorHAnsi" w:cstheme="majorBidi"/>
      <w:i/>
      <w:iCs/>
      <w:color w:val="002C5D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220F"/>
    <w:rPr>
      <w:rFonts w:asciiTheme="minorHAnsi" w:eastAsiaTheme="majorEastAsia" w:hAnsiTheme="minorHAnsi" w:cstheme="majorBidi"/>
      <w:color w:val="002C5D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220F"/>
    <w:rPr>
      <w:rFonts w:asciiTheme="minorHAnsi" w:eastAsiaTheme="majorEastAsia" w:hAnsiTheme="minorHAnsi" w:cstheme="majorBidi"/>
      <w:i/>
      <w:iCs/>
      <w:color w:val="909090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220F"/>
    <w:rPr>
      <w:rFonts w:asciiTheme="minorHAnsi" w:eastAsiaTheme="majorEastAsia" w:hAnsiTheme="minorHAnsi" w:cstheme="majorBidi"/>
      <w:color w:val="909090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220F"/>
    <w:rPr>
      <w:rFonts w:asciiTheme="minorHAnsi" w:eastAsiaTheme="majorEastAsia" w:hAnsiTheme="minorHAnsi" w:cstheme="majorBidi"/>
      <w:i/>
      <w:iCs/>
      <w:color w:val="6F6F6F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220F"/>
    <w:rPr>
      <w:rFonts w:asciiTheme="minorHAnsi" w:eastAsiaTheme="majorEastAsia" w:hAnsiTheme="minorHAnsi" w:cstheme="majorBidi"/>
      <w:color w:val="6F6F6F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2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2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22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909090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220F"/>
    <w:rPr>
      <w:rFonts w:asciiTheme="minorHAnsi" w:eastAsiaTheme="majorEastAsia" w:hAnsiTheme="minorHAnsi" w:cstheme="majorBidi"/>
      <w:color w:val="909090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220F"/>
    <w:pPr>
      <w:spacing w:before="160" w:after="160"/>
      <w:jc w:val="center"/>
    </w:pPr>
    <w:rPr>
      <w:i/>
      <w:iCs/>
      <w:color w:val="7F7F7F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220F"/>
    <w:rPr>
      <w:i/>
      <w:iCs/>
      <w:color w:val="7F7F7F" w:themeColor="text1" w:themeTint="BF"/>
    </w:rPr>
  </w:style>
  <w:style w:type="paragraph" w:styleId="Akapitzlist">
    <w:name w:val="List Paragraph"/>
    <w:basedOn w:val="Normalny"/>
    <w:uiPriority w:val="34"/>
    <w:qFormat/>
    <w:rsid w:val="004422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220F"/>
    <w:rPr>
      <w:i/>
      <w:iCs/>
      <w:color w:val="002C5D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220F"/>
    <w:pPr>
      <w:pBdr>
        <w:top w:val="single" w:sz="4" w:space="10" w:color="002C5D" w:themeColor="accent1" w:themeShade="BF"/>
        <w:bottom w:val="single" w:sz="4" w:space="10" w:color="002C5D" w:themeColor="accent1" w:themeShade="BF"/>
      </w:pBdr>
      <w:spacing w:before="360" w:after="360"/>
      <w:ind w:left="864" w:right="864"/>
      <w:jc w:val="center"/>
    </w:pPr>
    <w:rPr>
      <w:i/>
      <w:iCs/>
      <w:color w:val="002C5D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220F"/>
    <w:rPr>
      <w:i/>
      <w:iCs/>
      <w:color w:val="002C5D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220F"/>
    <w:rPr>
      <w:b/>
      <w:bCs/>
      <w:smallCaps/>
      <w:color w:val="002C5D" w:themeColor="accent1" w:themeShade="BF"/>
      <w:spacing w:val="5"/>
    </w:rPr>
  </w:style>
  <w:style w:type="table" w:styleId="Tabelasiatki4akcent4">
    <w:name w:val="Grid Table 4 Accent 4"/>
    <w:basedOn w:val="Standardowy"/>
    <w:uiPriority w:val="49"/>
    <w:rsid w:val="00A44498"/>
    <w:pPr>
      <w:spacing w:after="0" w:line="240" w:lineRule="auto"/>
    </w:pPr>
    <w:tblPr>
      <w:tblStyleRowBandSize w:val="1"/>
      <w:tblStyleColBandSize w:val="1"/>
      <w:tblBorders>
        <w:top w:val="single" w:sz="4" w:space="0" w:color="B5E2F6" w:themeColor="accent4" w:themeTint="99"/>
        <w:left w:val="single" w:sz="4" w:space="0" w:color="B5E2F6" w:themeColor="accent4" w:themeTint="99"/>
        <w:bottom w:val="single" w:sz="4" w:space="0" w:color="B5E2F6" w:themeColor="accent4" w:themeTint="99"/>
        <w:right w:val="single" w:sz="4" w:space="0" w:color="B5E2F6" w:themeColor="accent4" w:themeTint="99"/>
        <w:insideH w:val="single" w:sz="4" w:space="0" w:color="B5E2F6" w:themeColor="accent4" w:themeTint="99"/>
        <w:insideV w:val="single" w:sz="4" w:space="0" w:color="B5E2F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D0F0" w:themeColor="accent4"/>
          <w:left w:val="single" w:sz="4" w:space="0" w:color="84D0F0" w:themeColor="accent4"/>
          <w:bottom w:val="single" w:sz="4" w:space="0" w:color="84D0F0" w:themeColor="accent4"/>
          <w:right w:val="single" w:sz="4" w:space="0" w:color="84D0F0" w:themeColor="accent4"/>
          <w:insideH w:val="nil"/>
          <w:insideV w:val="nil"/>
        </w:tcBorders>
        <w:shd w:val="clear" w:color="auto" w:fill="84D0F0" w:themeFill="accent4"/>
      </w:tcPr>
    </w:tblStylePr>
    <w:tblStylePr w:type="lastRow">
      <w:rPr>
        <w:b/>
        <w:bCs/>
      </w:rPr>
      <w:tblPr/>
      <w:tcPr>
        <w:tcBorders>
          <w:top w:val="double" w:sz="4" w:space="0" w:color="84D0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FC" w:themeFill="accent4" w:themeFillTint="33"/>
      </w:tcPr>
    </w:tblStylePr>
    <w:tblStylePr w:type="band1Horz">
      <w:tblPr/>
      <w:tcPr>
        <w:shd w:val="clear" w:color="auto" w:fill="E6F5FC" w:themeFill="accent4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991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8EE"/>
  </w:style>
  <w:style w:type="paragraph" w:styleId="Stopka">
    <w:name w:val="footer"/>
    <w:basedOn w:val="Normalny"/>
    <w:link w:val="StopkaZnak"/>
    <w:uiPriority w:val="99"/>
    <w:unhideWhenUsed/>
    <w:rsid w:val="00991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PZU">
      <a:dk1>
        <a:srgbClr val="555555"/>
      </a:dk1>
      <a:lt1>
        <a:srgbClr val="FFFFFF"/>
      </a:lt1>
      <a:dk2>
        <a:srgbClr val="00285F"/>
      </a:dk2>
      <a:lt2>
        <a:srgbClr val="DBF1FA"/>
      </a:lt2>
      <a:accent1>
        <a:srgbClr val="003C7D"/>
      </a:accent1>
      <a:accent2>
        <a:srgbClr val="00509E"/>
      </a:accent2>
      <a:accent3>
        <a:srgbClr val="00A8E4"/>
      </a:accent3>
      <a:accent4>
        <a:srgbClr val="84D0F0"/>
      </a:accent4>
      <a:accent5>
        <a:srgbClr val="FF0000"/>
      </a:accent5>
      <a:accent6>
        <a:srgbClr val="8CC83C"/>
      </a:accent6>
      <a:hlink>
        <a:srgbClr val="00A8E4"/>
      </a:hlink>
      <a:folHlink>
        <a:srgbClr val="00A8E4"/>
      </a:folHlink>
    </a:clrScheme>
    <a:fontScheme name="PZU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customNormal.dotm</Template>
  <TotalTime>1</TotalTime>
  <Pages>1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PZU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Szafarz Beata (Grupa PZU)</dc:creator>
  <cp:keywords/>
  <dc:description/>
  <cp:lastModifiedBy>Wysocka Aneta (Grupa PZU)</cp:lastModifiedBy>
  <cp:revision>2</cp:revision>
  <dcterms:created xsi:type="dcterms:W3CDTF">2026-04-10T06:56:00Z</dcterms:created>
  <dcterms:modified xsi:type="dcterms:W3CDTF">2026-04-10T06:56:00Z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6fd914-8286-453e-8cdd-01ba4c22f429_Enabled">
    <vt:lpwstr>true</vt:lpwstr>
  </property>
  <property fmtid="{D5CDD505-2E9C-101B-9397-08002B2CF9AE}" pid="3" name="MSIP_Label_ad6fd914-8286-453e-8cdd-01ba4c22f429_SetDate">
    <vt:lpwstr>2025-10-01T13:11:48Z</vt:lpwstr>
  </property>
  <property fmtid="{D5CDD505-2E9C-101B-9397-08002B2CF9AE}" pid="4" name="MSIP_Label_ad6fd914-8286-453e-8cdd-01ba4c22f429_Method">
    <vt:lpwstr>Standard</vt:lpwstr>
  </property>
  <property fmtid="{D5CDD505-2E9C-101B-9397-08002B2CF9AE}" pid="5" name="MSIP_Label_ad6fd914-8286-453e-8cdd-01ba4c22f429_Name">
    <vt:lpwstr>Informacja chroniona</vt:lpwstr>
  </property>
  <property fmtid="{D5CDD505-2E9C-101B-9397-08002B2CF9AE}" pid="6" name="MSIP_Label_ad6fd914-8286-453e-8cdd-01ba4c22f429_SiteId">
    <vt:lpwstr>70494a27-b38e-4c71-aa33-8d5d48639f41</vt:lpwstr>
  </property>
  <property fmtid="{D5CDD505-2E9C-101B-9397-08002B2CF9AE}" pid="7" name="MSIP_Label_ad6fd914-8286-453e-8cdd-01ba4c22f429_ActionId">
    <vt:lpwstr>1c77fbdc-148f-4ed4-b585-0657be8be81e</vt:lpwstr>
  </property>
  <property fmtid="{D5CDD505-2E9C-101B-9397-08002B2CF9AE}" pid="8" name="MSIP_Label_ad6fd914-8286-453e-8cdd-01ba4c22f429_ContentBits">
    <vt:lpwstr>0</vt:lpwstr>
  </property>
</Properties>
</file>